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954" w:rsidRPr="003D281F" w:rsidRDefault="003D281F" w:rsidP="003D281F">
      <w:pPr>
        <w:spacing w:after="120" w:line="240" w:lineRule="atLeast"/>
        <w:jc w:val="center"/>
        <w:rPr>
          <w:rFonts w:ascii="Arial Narrow" w:hAnsi="Arial Narrow"/>
        </w:rPr>
      </w:pPr>
      <w:proofErr w:type="gramStart"/>
      <w:r w:rsidRPr="003D281F">
        <w:rPr>
          <w:rFonts w:ascii="Arial Narrow" w:hAnsi="Arial Narrow"/>
        </w:rPr>
        <w:t>quarta-feira</w:t>
      </w:r>
      <w:proofErr w:type="gramEnd"/>
      <w:r w:rsidRPr="003D281F">
        <w:rPr>
          <w:rFonts w:ascii="Arial Narrow" w:hAnsi="Arial Narrow"/>
        </w:rPr>
        <w:t xml:space="preserve">, 25 de novembro de 2015 </w:t>
      </w:r>
      <w:r w:rsidRPr="003D281F">
        <w:rPr>
          <w:rFonts w:ascii="Arial Narrow" w:hAnsi="Arial Narrow"/>
        </w:rPr>
        <w:t>- Diário Ofi</w:t>
      </w:r>
      <w:r w:rsidRPr="003D281F">
        <w:rPr>
          <w:rFonts w:ascii="Arial Narrow" w:hAnsi="Arial Narrow"/>
        </w:rPr>
        <w:t xml:space="preserve">cial </w:t>
      </w:r>
      <w:r w:rsidRPr="003D281F">
        <w:rPr>
          <w:rFonts w:ascii="Arial Narrow" w:hAnsi="Arial Narrow"/>
        </w:rPr>
        <w:t xml:space="preserve">- </w:t>
      </w:r>
      <w:r w:rsidRPr="003D281F">
        <w:rPr>
          <w:rFonts w:ascii="Arial Narrow" w:hAnsi="Arial Narrow"/>
        </w:rPr>
        <w:t xml:space="preserve">Poder Executivo - Seção I </w:t>
      </w:r>
      <w:r w:rsidRPr="003D281F">
        <w:rPr>
          <w:rFonts w:ascii="Arial Narrow" w:hAnsi="Arial Narrow"/>
        </w:rPr>
        <w:t xml:space="preserve">- </w:t>
      </w:r>
      <w:r w:rsidRPr="003D281F">
        <w:rPr>
          <w:rFonts w:ascii="Arial Narrow" w:hAnsi="Arial Narrow"/>
        </w:rPr>
        <w:t>São Paulo, 125 (218) – 81</w:t>
      </w:r>
    </w:p>
    <w:p w:rsidR="003D281F" w:rsidRPr="003D281F" w:rsidRDefault="003D281F" w:rsidP="003D281F">
      <w:pPr>
        <w:spacing w:after="120" w:line="240" w:lineRule="atLeast"/>
        <w:jc w:val="both"/>
        <w:rPr>
          <w:b/>
        </w:rPr>
      </w:pPr>
      <w:r w:rsidRPr="003D281F">
        <w:rPr>
          <w:b/>
        </w:rPr>
        <w:t>Portaria PRP-460, de 19-11-</w:t>
      </w:r>
      <w:proofErr w:type="gramStart"/>
      <w:r w:rsidRPr="003D281F">
        <w:rPr>
          <w:b/>
        </w:rPr>
        <w:t>2015</w:t>
      </w:r>
      <w:bookmarkStart w:id="0" w:name="_GoBack"/>
      <w:bookmarkEnd w:id="0"/>
      <w:proofErr w:type="gramEnd"/>
    </w:p>
    <w:p w:rsidR="003D281F" w:rsidRPr="003D281F" w:rsidRDefault="003D281F" w:rsidP="003D281F">
      <w:pPr>
        <w:spacing w:after="120" w:line="240" w:lineRule="atLeast"/>
        <w:jc w:val="both"/>
        <w:rPr>
          <w:i/>
        </w:rPr>
      </w:pPr>
      <w:r w:rsidRPr="003D281F">
        <w:rPr>
          <w:i/>
        </w:rPr>
        <w:t>Estabelece normas para a utilização, em pesquisa, dos Recursos Computacionais do Sistema “Nuvens Interconectadas (</w:t>
      </w:r>
      <w:proofErr w:type="spellStart"/>
      <w:proofErr w:type="gramStart"/>
      <w:r w:rsidRPr="003D281F">
        <w:rPr>
          <w:i/>
        </w:rPr>
        <w:t>interNuvem</w:t>
      </w:r>
      <w:proofErr w:type="spellEnd"/>
      <w:proofErr w:type="gramEnd"/>
      <w:r w:rsidRPr="003D281F">
        <w:rPr>
          <w:i/>
        </w:rPr>
        <w:t xml:space="preserve"> USP)” </w:t>
      </w:r>
    </w:p>
    <w:p w:rsidR="003D281F" w:rsidRDefault="003D281F" w:rsidP="003D281F">
      <w:pPr>
        <w:spacing w:after="120" w:line="240" w:lineRule="atLeast"/>
        <w:jc w:val="both"/>
      </w:pPr>
      <w:r>
        <w:t xml:space="preserve">Considerando a necessidade de regular o acesso, zelar e contribuir para a sustentabilidade dos Recursos Computacionais do </w:t>
      </w:r>
      <w:proofErr w:type="spellStart"/>
      <w:proofErr w:type="gramStart"/>
      <w:r>
        <w:t>interNuvem</w:t>
      </w:r>
      <w:proofErr w:type="spellEnd"/>
      <w:proofErr w:type="gramEnd"/>
      <w:r>
        <w:t xml:space="preserve"> USP, a </w:t>
      </w:r>
      <w:proofErr w:type="spellStart"/>
      <w:r>
        <w:t>Pró-Reitoria</w:t>
      </w:r>
      <w:proofErr w:type="spellEnd"/>
      <w:r>
        <w:t xml:space="preserve"> de Pesquisa, com base em diretrizes debatidas e acordadas pelo Grupo Gestor de Recursos Computacionais de “High Performance </w:t>
      </w:r>
      <w:proofErr w:type="spellStart"/>
      <w:r>
        <w:t>Computing</w:t>
      </w:r>
      <w:proofErr w:type="spellEnd"/>
      <w:r>
        <w:t xml:space="preserve">” (HPC) e de “Nuvens Interconectadas”, GRCHI, instituído pela portaria reitoral GR-6663, de 30-04-2015, baixa a seguinte </w:t>
      </w:r>
    </w:p>
    <w:p w:rsidR="003D281F" w:rsidRPr="003D281F" w:rsidRDefault="003D281F" w:rsidP="003D281F">
      <w:pPr>
        <w:spacing w:after="120" w:line="240" w:lineRule="atLeast"/>
        <w:jc w:val="both"/>
        <w:rPr>
          <w:b/>
        </w:rPr>
      </w:pPr>
      <w:r w:rsidRPr="003D281F">
        <w:rPr>
          <w:b/>
        </w:rPr>
        <w:t xml:space="preserve">Portaria: </w:t>
      </w:r>
    </w:p>
    <w:p w:rsidR="003D281F" w:rsidRDefault="003D281F" w:rsidP="003D281F">
      <w:pPr>
        <w:spacing w:after="120" w:line="240" w:lineRule="atLeast"/>
        <w:jc w:val="both"/>
      </w:pPr>
      <w:r w:rsidRPr="003D281F">
        <w:rPr>
          <w:b/>
        </w:rPr>
        <w:t>Artigo 1º</w:t>
      </w:r>
      <w:r>
        <w:t xml:space="preserve"> - A utilização dos Recursos Computacionais do </w:t>
      </w:r>
      <w:proofErr w:type="spellStart"/>
      <w:proofErr w:type="gramStart"/>
      <w:r>
        <w:t>interNuvem</w:t>
      </w:r>
      <w:proofErr w:type="spellEnd"/>
      <w:proofErr w:type="gramEnd"/>
      <w:r>
        <w:t xml:space="preserve"> USP em atividades de pesquisa vinculadas à Universidade de São Paulo obedecerá aos critérios definidos na presente Portaria. </w:t>
      </w:r>
    </w:p>
    <w:p w:rsidR="003D281F" w:rsidRDefault="003D281F" w:rsidP="003D281F">
      <w:pPr>
        <w:spacing w:after="120" w:line="240" w:lineRule="atLeast"/>
        <w:jc w:val="both"/>
      </w:pPr>
      <w:r w:rsidRPr="003D281F">
        <w:rPr>
          <w:b/>
        </w:rPr>
        <w:t>Artigo 2º</w:t>
      </w:r>
      <w:r>
        <w:t xml:space="preserve"> – Será disponibilizado a todos os docentes da Universidade de São Paulo, um montante padrão de créditos do </w:t>
      </w:r>
      <w:proofErr w:type="spellStart"/>
      <w:proofErr w:type="gramStart"/>
      <w:r>
        <w:t>interNuvem</w:t>
      </w:r>
      <w:proofErr w:type="spellEnd"/>
      <w:proofErr w:type="gramEnd"/>
      <w:r>
        <w:t xml:space="preserve"> USP suficientes para a alocação de uma certa quantidade franqueada de processadores virtuais, memória de execução e espaço para armazenamento permanente.</w:t>
      </w:r>
    </w:p>
    <w:p w:rsidR="003D281F" w:rsidRDefault="003D281F" w:rsidP="003D281F">
      <w:pPr>
        <w:spacing w:after="120" w:line="240" w:lineRule="atLeast"/>
        <w:jc w:val="both"/>
      </w:pPr>
      <w:r w:rsidRPr="003D281F">
        <w:rPr>
          <w:b/>
        </w:rPr>
        <w:t>§ 1º</w:t>
      </w:r>
      <w:r>
        <w:t xml:space="preserve"> - Os valores de fra</w:t>
      </w:r>
      <w:r>
        <w:t xml:space="preserve">nquia serão definidos pela </w:t>
      </w:r>
      <w:proofErr w:type="spellStart"/>
      <w:r>
        <w:t>Pró-</w:t>
      </w:r>
      <w:r>
        <w:t>Reitoria</w:t>
      </w:r>
      <w:proofErr w:type="spellEnd"/>
      <w:r>
        <w:t xml:space="preserve"> de Pesquisa e pela Superintendência de Tecnologia da Informação (STI) e poderão ser alterados à conveniência destes órgãos. </w:t>
      </w:r>
    </w:p>
    <w:p w:rsidR="003D281F" w:rsidRDefault="003D281F" w:rsidP="003D281F">
      <w:pPr>
        <w:spacing w:after="120" w:line="240" w:lineRule="atLeast"/>
        <w:jc w:val="both"/>
      </w:pPr>
      <w:r w:rsidRPr="003D281F">
        <w:rPr>
          <w:b/>
        </w:rPr>
        <w:t>Artigo 3º</w:t>
      </w:r>
      <w:r>
        <w:t xml:space="preserve"> - Docentes da Universidade de São Paulo, com necessidade de utilização de infraestruturas computacionais que excedam ao disponibilizado no Artigo 2º, poderão recorrer aos recursos do </w:t>
      </w:r>
      <w:proofErr w:type="spellStart"/>
      <w:proofErr w:type="gramStart"/>
      <w:r>
        <w:t>interNuvem</w:t>
      </w:r>
      <w:proofErr w:type="spellEnd"/>
      <w:proofErr w:type="gramEnd"/>
      <w:r>
        <w:t xml:space="preserve"> USP por meio de duas modalidades, conforme a disponibilização de recursos financeiros ao </w:t>
      </w:r>
      <w:proofErr w:type="spellStart"/>
      <w:r>
        <w:t>interNuvem</w:t>
      </w:r>
      <w:proofErr w:type="spellEnd"/>
      <w:r>
        <w:t xml:space="preserve"> USP: </w:t>
      </w:r>
    </w:p>
    <w:p w:rsidR="003D281F" w:rsidRDefault="003D281F" w:rsidP="003D281F">
      <w:pPr>
        <w:spacing w:after="120" w:line="240" w:lineRule="atLeast"/>
        <w:jc w:val="both"/>
      </w:pPr>
      <w:r w:rsidRPr="003D281F">
        <w:rPr>
          <w:b/>
        </w:rPr>
        <w:t xml:space="preserve">§ 1º </w:t>
      </w:r>
      <w:r>
        <w:t xml:space="preserve">- Se o docente possuir disponibilidade imediata de recursos financeiros terá acesso a todos os recursos computacionais disponíveis no </w:t>
      </w:r>
      <w:proofErr w:type="gramStart"/>
      <w:r>
        <w:t>menu</w:t>
      </w:r>
      <w:proofErr w:type="gramEnd"/>
      <w:r>
        <w:t xml:space="preserve"> de serviços do </w:t>
      </w:r>
      <w:proofErr w:type="spellStart"/>
      <w:r>
        <w:t>interNuvem</w:t>
      </w:r>
      <w:proofErr w:type="spellEnd"/>
      <w:r>
        <w:t xml:space="preserve"> USP, após a indicação da fonte de custeio desses recursos e aquisição de créditos do </w:t>
      </w:r>
      <w:proofErr w:type="spellStart"/>
      <w:r>
        <w:t>interNuvem</w:t>
      </w:r>
      <w:proofErr w:type="spellEnd"/>
      <w:r>
        <w:t xml:space="preserve"> USP correspondentes aos recursos selecionados no menu de serviços. </w:t>
      </w:r>
    </w:p>
    <w:p w:rsidR="003D281F" w:rsidRDefault="003D281F" w:rsidP="003D281F">
      <w:pPr>
        <w:spacing w:after="120" w:line="240" w:lineRule="atLeast"/>
        <w:jc w:val="both"/>
      </w:pPr>
      <w:r w:rsidRPr="003D281F">
        <w:rPr>
          <w:b/>
        </w:rPr>
        <w:t>§ 2º</w:t>
      </w:r>
      <w:r>
        <w:t xml:space="preserve"> - Se o docente não possuir disponibilidade imediata de recursos financeiros, poderá utilizar imediatamente, e por um período de tempo pré-estabelecido, um subconjunto das opções de recursos disponíveis no </w:t>
      </w:r>
      <w:proofErr w:type="gramStart"/>
      <w:r>
        <w:t>menu</w:t>
      </w:r>
      <w:proofErr w:type="gramEnd"/>
      <w:r>
        <w:t xml:space="preserve"> de serviços do </w:t>
      </w:r>
      <w:proofErr w:type="spellStart"/>
      <w:r>
        <w:t>interNuvem</w:t>
      </w:r>
      <w:proofErr w:type="spellEnd"/>
      <w:r>
        <w:t xml:space="preserve"> USP. Para isso, o docente deverá se comprometer formalmente a buscar o financiamento desses recursos para aquisição de créditos no </w:t>
      </w:r>
      <w:proofErr w:type="spellStart"/>
      <w:proofErr w:type="gramStart"/>
      <w:r>
        <w:t>interNuvem</w:t>
      </w:r>
      <w:proofErr w:type="spellEnd"/>
      <w:proofErr w:type="gramEnd"/>
      <w:r>
        <w:t xml:space="preserve"> USP, por meio, por exemplo, de encaminhamento de um projeto de pesquisa a um órgão externo à USP. </w:t>
      </w:r>
    </w:p>
    <w:p w:rsidR="003D281F" w:rsidRDefault="003D281F" w:rsidP="003D281F">
      <w:pPr>
        <w:spacing w:after="120" w:line="240" w:lineRule="atLeast"/>
        <w:jc w:val="both"/>
      </w:pPr>
      <w:r>
        <w:t xml:space="preserve">- a não obtenção dos recursos financeiros pleiteados, dentro do período de tempo pré-estabelecido, poderá levar ao bloqueio do uso dos recursos do </w:t>
      </w:r>
      <w:proofErr w:type="spellStart"/>
      <w:proofErr w:type="gramStart"/>
      <w:r>
        <w:t>interNuvem</w:t>
      </w:r>
      <w:proofErr w:type="spellEnd"/>
      <w:proofErr w:type="gramEnd"/>
      <w:r>
        <w:t xml:space="preserve"> USP recebidos, que serão disponibilizados a outros pesquisadores. Isto ocorrendo, os docentes só poderão solicitar novos recursos do </w:t>
      </w:r>
      <w:proofErr w:type="spellStart"/>
      <w:proofErr w:type="gramStart"/>
      <w:r>
        <w:t>interNuvem</w:t>
      </w:r>
      <w:proofErr w:type="spellEnd"/>
      <w:proofErr w:type="gramEnd"/>
      <w:r>
        <w:t xml:space="preserve"> USP por meio da modalidade do Artigo 2º ou do Artigo 3º, § 1º</w:t>
      </w:r>
      <w:r>
        <w:t>.</w:t>
      </w:r>
    </w:p>
    <w:p w:rsidR="003D281F" w:rsidRDefault="003D281F" w:rsidP="003D281F">
      <w:pPr>
        <w:spacing w:after="120" w:line="240" w:lineRule="atLeast"/>
        <w:jc w:val="both"/>
      </w:pPr>
      <w:r w:rsidRPr="003D281F">
        <w:rPr>
          <w:b/>
        </w:rPr>
        <w:t>Artigo 4º</w:t>
      </w:r>
      <w:r>
        <w:t xml:space="preserve"> - Em todas as modalidades, expirados os créditos e não havendo pedido de renovação, o usuário terá os recursos </w:t>
      </w:r>
      <w:proofErr w:type="spellStart"/>
      <w:r>
        <w:t>desalocados</w:t>
      </w:r>
      <w:proofErr w:type="spellEnd"/>
      <w:r>
        <w:t xml:space="preserve"> e liberados para outros usuários. </w:t>
      </w:r>
    </w:p>
    <w:p w:rsidR="003D281F" w:rsidRDefault="003D281F" w:rsidP="003D281F">
      <w:pPr>
        <w:spacing w:after="120" w:line="240" w:lineRule="atLeast"/>
        <w:jc w:val="both"/>
      </w:pPr>
      <w:r w:rsidRPr="003D281F">
        <w:rPr>
          <w:b/>
        </w:rPr>
        <w:t>Artigo 5º</w:t>
      </w:r>
      <w:r>
        <w:t xml:space="preserve"> - Todas as solicitações encaminhadas serão analisadas pelo GRCHI que avaliará o enquadramento em pesquisa, a justificativa para os recursos computacionais solicitados, e a disponibilidade desses recursos no </w:t>
      </w:r>
      <w:proofErr w:type="spellStart"/>
      <w:proofErr w:type="gramStart"/>
      <w:r>
        <w:t>interNuvem</w:t>
      </w:r>
      <w:proofErr w:type="spellEnd"/>
      <w:proofErr w:type="gramEnd"/>
      <w:r>
        <w:t xml:space="preserve"> USP. </w:t>
      </w:r>
    </w:p>
    <w:p w:rsidR="003D281F" w:rsidRDefault="003D281F" w:rsidP="003D281F">
      <w:pPr>
        <w:spacing w:after="120" w:line="240" w:lineRule="atLeast"/>
        <w:jc w:val="both"/>
      </w:pPr>
      <w:r w:rsidRPr="003D281F">
        <w:rPr>
          <w:b/>
        </w:rPr>
        <w:t>Artigo 6º</w:t>
      </w:r>
      <w:r>
        <w:t xml:space="preserve"> - Ao fim do período de concessão dos recursos do </w:t>
      </w:r>
      <w:proofErr w:type="spellStart"/>
      <w:proofErr w:type="gramStart"/>
      <w:r>
        <w:t>interNuvem</w:t>
      </w:r>
      <w:proofErr w:type="spellEnd"/>
      <w:proofErr w:type="gramEnd"/>
      <w:r>
        <w:t xml:space="preserve"> USP, o docente responsável pelo projeto deve enviar ao GRCHI um relatório científico do uso dos recursos. </w:t>
      </w:r>
    </w:p>
    <w:p w:rsidR="003D281F" w:rsidRDefault="003D281F" w:rsidP="003D281F">
      <w:pPr>
        <w:spacing w:after="120" w:line="240" w:lineRule="atLeast"/>
        <w:jc w:val="both"/>
      </w:pPr>
      <w:r w:rsidRPr="003D281F">
        <w:rPr>
          <w:b/>
        </w:rPr>
        <w:t>Artigo 7º</w:t>
      </w:r>
      <w:r>
        <w:t xml:space="preserve"> - No prazo de 30 (tri</w:t>
      </w:r>
      <w:r>
        <w:t>nta) dias, contados da publica</w:t>
      </w:r>
      <w:r>
        <w:t xml:space="preserve">ção da presente Portaria, os usuários pré-existentes no Sistema </w:t>
      </w:r>
      <w:proofErr w:type="spellStart"/>
      <w:proofErr w:type="gramStart"/>
      <w:r>
        <w:t>interNuvem</w:t>
      </w:r>
      <w:proofErr w:type="spellEnd"/>
      <w:proofErr w:type="gramEnd"/>
      <w:r>
        <w:t xml:space="preserve"> USP para fim de pesquisa deverão apresentar pedido de recadastramento. Caso isso não ocorra, os recursos do Sistema </w:t>
      </w:r>
      <w:proofErr w:type="spellStart"/>
      <w:proofErr w:type="gramStart"/>
      <w:r>
        <w:t>interNuvem</w:t>
      </w:r>
      <w:proofErr w:type="spellEnd"/>
      <w:proofErr w:type="gramEnd"/>
      <w:r>
        <w:t xml:space="preserve"> USP poderão ser bloqueados. </w:t>
      </w:r>
    </w:p>
    <w:p w:rsidR="003D281F" w:rsidRPr="003D281F" w:rsidRDefault="003D281F" w:rsidP="003D281F">
      <w:pPr>
        <w:spacing w:after="120" w:line="240" w:lineRule="atLeast"/>
        <w:jc w:val="both"/>
      </w:pPr>
      <w:r w:rsidRPr="003D281F">
        <w:rPr>
          <w:b/>
        </w:rPr>
        <w:t>Artigo 8º</w:t>
      </w:r>
      <w:r>
        <w:t xml:space="preserve"> - Esta Portaria entrará em vigor na data de sua publicação, ficando revogadas as disposições em contrário (Processo USP 2015.1.24276.01.0).</w:t>
      </w:r>
    </w:p>
    <w:sectPr w:rsidR="003D281F" w:rsidRPr="003D281F" w:rsidSect="003D281F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81F"/>
    <w:rsid w:val="003D281F"/>
    <w:rsid w:val="00EE2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604</Words>
  <Characters>3265</Characters>
  <Application>Microsoft Office Word</Application>
  <DocSecurity>0</DocSecurity>
  <Lines>27</Lines>
  <Paragraphs>7</Paragraphs>
  <ScaleCrop>false</ScaleCrop>
  <Company/>
  <LinksUpToDate>false</LinksUpToDate>
  <CharactersWithSpaces>3862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João Paulo Aquino</dc:creator>
  <cp:lastModifiedBy>João Paulo Aquino</cp:lastModifiedBy>
  <cp:revision>1</cp:revision>
  <dcterms:created xsi:type="dcterms:W3CDTF">2015-11-25T11:00:00Z</dcterms:created>
  <dcterms:modified xsi:type="dcterms:W3CDTF">2015-11-25T11:08:00Z</dcterms:modified>
</cp:coreProperties>
</file>